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0D" w:rsidRDefault="00A9160D" w:rsidP="00A9160D">
      <w:pPr>
        <w:autoSpaceDE w:val="0"/>
        <w:autoSpaceDN w:val="0"/>
        <w:adjustRightInd w:val="0"/>
        <w:spacing w:after="0" w:line="252" w:lineRule="auto"/>
        <w:rPr>
          <w:rFonts w:ascii="Calibri" w:hAnsi="Calibri" w:cs="Calibri"/>
          <w:lang/>
        </w:rPr>
      </w:pPr>
    </w:p>
    <w:p w:rsidR="00A9160D" w:rsidRDefault="00A9160D" w:rsidP="00A9160D">
      <w:pPr>
        <w:autoSpaceDE w:val="0"/>
        <w:autoSpaceDN w:val="0"/>
        <w:adjustRightInd w:val="0"/>
        <w:spacing w:before="240" w:after="0" w:line="252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Ovih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zavladalo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doba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trebamo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osvijestiti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ponašati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odgovorno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što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više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kuće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pritom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našim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domovima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djeca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mi ne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bismo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ptice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kavezu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potrebno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dom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ispuniti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toplinom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smijehom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kreativnošću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Nadamo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vam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svidjeti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prijedlozi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aktivnosti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ovaj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tjedan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</w:pPr>
      <w:proofErr w:type="spellStart"/>
      <w:r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  <w:t>koje</w:t>
      </w:r>
      <w:proofErr w:type="spellEnd"/>
      <w:r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color w:val="D12E1B"/>
          <w:sz w:val="72"/>
          <w:szCs w:val="72"/>
          <w:highlight w:val="white"/>
          <w:lang/>
        </w:rPr>
        <w:t>pomažu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60" w:line="240" w:lineRule="auto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762500" cy="4762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važno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mjestu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dječjem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njegovom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razvoju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donose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mnoge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dobrobiti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: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obogaćuju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mašte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utječu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razvoj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govora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djeci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problemima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pažnjom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koncentracijom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izražavanju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emocija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-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bogate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djetetov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rječnik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olakšavaju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rješavanje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novonastalih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problema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(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situacija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)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potiču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emocionalni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socijalni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razvoj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pomoći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odraslima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saznaju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nešto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dječjem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unutarnjem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jedan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alata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sigurno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doprijeti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do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djetetovog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unutarnjeg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pomoći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vama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Takve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prožete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nekim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događajem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sličan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događaju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trenutno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proživljava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postoje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likovi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poistovjećuje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usredotoči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određeni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lik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proživljava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razdoblje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tuge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(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nekog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drugog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),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samo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već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osjećajima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slušati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kroz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zgode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lika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vremenom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lakše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izraziti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pripisati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liku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slušao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Dobra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doprijeti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do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dječjeg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mu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riješiti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problem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mu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omogućuje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izraziti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emocije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adekvatan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način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Pažljivo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odabrana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pomoći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nosi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naizgled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nepremostivom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emocionalnom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situacijom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problemom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Emotivno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zahtjevne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situacije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mogu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ponekad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izazvati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osjećaj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tuge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ljutnje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vrijeme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ne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prepozna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rezultirati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djetetovim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neprilagođenim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ponašanjem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Ponekad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samo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razgovor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problemu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nije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dovoljan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tada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"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nastupa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"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osjeti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prihvaćeno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ohrabreno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Takva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terapeutska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pedagoški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alat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pomaže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roditeljima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prosvjetnim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djelatnicima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stručnim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suradnicima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drugim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uključenim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dječju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dobrobit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Autorica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Susan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Perrow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poznata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australska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spisateljica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terapeutskih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.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Početkom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ove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pandemije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napisala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malom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patuljku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morao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ostati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kod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kuće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namijenjenu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djeci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uzrasta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3-5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godina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bi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jednostavan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djeci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prihvatljiv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način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predstavila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situaciju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kojoj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se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našao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gotovo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čitav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svijet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putem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dočarala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boravak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vlastitom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domu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razigran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zanimljiv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nastavku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pronaći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njezinu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malom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patuljku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obliku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video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animiranog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filma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: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hyperlink r:id="rId5" w:history="1">
        <w:r>
          <w:rPr>
            <w:rFonts w:ascii="Times New Roman" w:hAnsi="Times New Roman" w:cs="Times New Roman"/>
            <w:sz w:val="21"/>
            <w:szCs w:val="21"/>
            <w:highlight w:val="white"/>
            <w:lang/>
          </w:rPr>
          <w:t>https://www.youtube.com/watch?v=nfs1kYE9WtI</w:t>
        </w:r>
      </w:hyperlink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Nakon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što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odslušate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,</w:t>
      </w:r>
      <w:proofErr w:type="gram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još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jednom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prepričati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polako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djetetu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prihvatljiv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način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razgovarati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o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sadržaju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biste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vidjeli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koji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je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način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dijete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razumjelo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Ideje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za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aktivnosti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nakon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priče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: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1"/>
          <w:szCs w:val="21"/>
          <w:highlight w:val="white"/>
          <w:lang/>
        </w:rPr>
      </w:pPr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-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vježbamo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skačemo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poput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patuljaka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možete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napraviti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poligon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kući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u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dvorištu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poligon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neka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uključuje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što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više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skakanje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preskakivanja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provlačenja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(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kako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bi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konkretno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radili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usavršavanju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tih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vještina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) ,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ali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može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352550" cy="2438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uključivati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i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ostale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highlight w:val="white"/>
          <w:lang/>
        </w:rPr>
        <w:t>vježbe</w:t>
      </w:r>
      <w:proofErr w:type="spellEnd"/>
      <w:r>
        <w:rPr>
          <w:rFonts w:ascii="Times New Roman" w:hAnsi="Times New Roman" w:cs="Times New Roman"/>
          <w:sz w:val="21"/>
          <w:szCs w:val="21"/>
          <w:highlight w:val="white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1"/>
          <w:szCs w:val="21"/>
          <w:lang/>
        </w:rPr>
      </w:pPr>
      <w:r>
        <w:rPr>
          <w:rFonts w:ascii="Times New Roman" w:hAnsi="Times New Roman" w:cs="Times New Roman"/>
          <w:sz w:val="21"/>
          <w:szCs w:val="21"/>
          <w:lang/>
        </w:rPr>
        <w:t xml:space="preserve"> </w:t>
      </w:r>
    </w:p>
    <w:p w:rsidR="00A9160D" w:rsidRDefault="00A9160D" w:rsidP="00A916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/>
        </w:rPr>
      </w:pPr>
      <w:r>
        <w:rPr>
          <w:rFonts w:ascii="Verdana" w:hAnsi="Verdana" w:cs="Verdana"/>
          <w:color w:val="000000"/>
          <w:sz w:val="20"/>
          <w:szCs w:val="20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Verdana" w:hAnsi="Verdana" w:cs="Verdana"/>
          <w:sz w:val="20"/>
          <w:szCs w:val="20"/>
          <w:highlight w:val="white"/>
          <w:lang/>
        </w:rPr>
      </w:pPr>
      <w:r>
        <w:rPr>
          <w:rFonts w:ascii="Verdana" w:hAnsi="Verdana" w:cs="Verdana"/>
          <w:color w:val="000000"/>
          <w:sz w:val="20"/>
          <w:szCs w:val="20"/>
          <w:highlight w:val="white"/>
          <w:lang/>
        </w:rPr>
        <w:br/>
      </w:r>
      <w:r>
        <w:rPr>
          <w:rFonts w:ascii="Verdana" w:hAnsi="Verdana" w:cs="Verdana"/>
          <w:color w:val="000000"/>
          <w:sz w:val="20"/>
          <w:szCs w:val="20"/>
          <w:highlight w:val="white"/>
          <w:lang/>
        </w:rPr>
        <w:br/>
        <w:t> </w:t>
      </w:r>
      <w:hyperlink r:id="rId7" w:history="1">
        <w:r>
          <w:rPr>
            <w:rFonts w:ascii="Verdana" w:hAnsi="Verdana" w:cs="Verdana"/>
            <w:sz w:val="20"/>
            <w:szCs w:val="20"/>
            <w:highlight w:val="white"/>
            <w:lang/>
          </w:rPr>
          <w:t>http://www.pjesmicezadjecu.com/legende/legenda-o-patuljcima.html#ixzz6NRytc8AU</w:t>
        </w:r>
      </w:hyperlink>
    </w:p>
    <w:p w:rsidR="00A9160D" w:rsidRDefault="00A9160D" w:rsidP="00A9160D">
      <w:p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lang/>
        </w:rPr>
      </w:pPr>
    </w:p>
    <w:p w:rsidR="00A9160D" w:rsidRDefault="00A9160D" w:rsidP="00A9160D">
      <w:pPr>
        <w:autoSpaceDE w:val="0"/>
        <w:autoSpaceDN w:val="0"/>
        <w:adjustRightInd w:val="0"/>
        <w:spacing w:before="450" w:after="300" w:line="252" w:lineRule="auto"/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</w:pPr>
      <w:proofErr w:type="spellStart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>Patuljci</w:t>
      </w:r>
      <w:proofErr w:type="spellEnd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>igračke</w:t>
      </w:r>
      <w:proofErr w:type="spellEnd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 xml:space="preserve"> – </w:t>
      </w:r>
      <w:proofErr w:type="spellStart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>kako</w:t>
      </w:r>
      <w:proofErr w:type="spellEnd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>ih</w:t>
      </w:r>
      <w:proofErr w:type="spellEnd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41"/>
          <w:szCs w:val="41"/>
          <w:highlight w:val="white"/>
          <w:lang/>
        </w:rPr>
        <w:t>napraviti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114550" cy="2638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Patuljci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gnomi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super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slatki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ukrasi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.</w:t>
      </w:r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Vrlo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ih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je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lako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napraviti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jer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materijali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dostupni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,</w:t>
      </w:r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a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izrada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jednostavna.Za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izradu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ovih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ljepotana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trebati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će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vam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stiropor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oblika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konac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za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šivanje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kugla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od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stiropora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komadići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filca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komad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krzna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ili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čupkastog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pliša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. </w:t>
      </w:r>
      <w:r>
        <w:rPr>
          <w:rFonts w:ascii="Verdana" w:hAnsi="Verdana" w:cs="Verdana"/>
          <w:noProof/>
          <w:color w:val="222222"/>
          <w:sz w:val="23"/>
          <w:szCs w:val="23"/>
        </w:rPr>
        <w:drawing>
          <wp:inline distT="0" distB="0" distL="0" distR="0">
            <wp:extent cx="2247900" cy="29908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524125" cy="16859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Sav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materijal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lako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možete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pronaći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u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trgovinama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materijala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a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možda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ih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već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imate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kod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kuće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.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Pored toga,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trebat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će</w:t>
      </w:r>
      <w:proofErr w:type="spellEnd"/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vam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ljepilo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ukrasni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predmeti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prema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želji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koje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ćete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im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staviti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na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kapice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.</w:t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Oblici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koje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treba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da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iskrojite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(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izrežete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)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izgledaju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ovako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:</w:t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247900" cy="31813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Postupak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možete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pogledati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na</w:t>
      </w:r>
      <w:proofErr w:type="spellEnd"/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YouTubeu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. </w:t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286125" cy="32861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</w:rPr>
      </w:pP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Možete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obojiti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pliš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koristiti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vunu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, pa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čak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čarape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.</w:t>
      </w:r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Svaka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varijanta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nama</w:t>
      </w:r>
      <w:proofErr w:type="spellEnd"/>
      <w:proofErr w:type="gram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izgleda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super.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Pogledajte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r>
        <w:rPr>
          <w:rFonts w:ascii="Segoe UI Symbol" w:hAnsi="Segoe UI Symbol" w:cs="Segoe UI Symbol"/>
          <w:color w:val="222222"/>
          <w:sz w:val="23"/>
          <w:szCs w:val="23"/>
          <w:highlight w:val="white"/>
        </w:rPr>
        <w:t>🙂</w:t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419350" cy="32289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proofErr w:type="spellStart"/>
      <w:proofErr w:type="gram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Upotrijebite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dodatke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poput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ove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male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zvijezde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bisera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kako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biste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ukrasili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svoje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lutke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.</w:t>
      </w:r>
      <w:proofErr w:type="gramEnd"/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762125" cy="17621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400300" cy="2400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533525" cy="15335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1085850" cy="14478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1828800" cy="18288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1066800" cy="16002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history="1">
        <w:r>
          <w:rPr>
            <w:rFonts w:ascii="Verdana" w:hAnsi="Verdana" w:cs="Verdana"/>
            <w:color w:val="0000FF"/>
            <w:sz w:val="23"/>
            <w:szCs w:val="23"/>
            <w:highlight w:val="white"/>
            <w:u w:val="single"/>
            <w:lang/>
          </w:rPr>
          <w:t>MamaKlik.com </w:t>
        </w:r>
      </w:hyperlink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Photo: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Pinterest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390" w:line="240" w:lineRule="auto"/>
        <w:rPr>
          <w:rFonts w:ascii="Verdana" w:hAnsi="Verdana" w:cs="Verdana"/>
          <w:color w:val="222222"/>
          <w:sz w:val="23"/>
          <w:szCs w:val="23"/>
          <w:highlight w:val="white"/>
          <w:lang/>
        </w:rPr>
      </w:pPr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                                                              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Odgojiteljice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žute</w:t>
      </w:r>
      <w:proofErr w:type="spellEnd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 xml:space="preserve"> </w:t>
      </w:r>
      <w:proofErr w:type="spellStart"/>
      <w:r>
        <w:rPr>
          <w:rFonts w:ascii="Verdana" w:hAnsi="Verdana" w:cs="Verdana"/>
          <w:color w:val="222222"/>
          <w:sz w:val="23"/>
          <w:szCs w:val="23"/>
          <w:highlight w:val="white"/>
          <w:lang/>
        </w:rPr>
        <w:t>skupine</w:t>
      </w:r>
      <w:proofErr w:type="spellEnd"/>
    </w:p>
    <w:p w:rsidR="00A9160D" w:rsidRDefault="00A9160D" w:rsidP="00A9160D">
      <w:pPr>
        <w:autoSpaceDE w:val="0"/>
        <w:autoSpaceDN w:val="0"/>
        <w:adjustRightInd w:val="0"/>
        <w:spacing w:after="105" w:line="240" w:lineRule="auto"/>
        <w:ind w:right="-360"/>
        <w:rPr>
          <w:rFonts w:ascii="Calibri" w:hAnsi="Calibri" w:cs="Calibri"/>
          <w:lang/>
        </w:rPr>
      </w:pPr>
    </w:p>
    <w:p w:rsidR="00A9160D" w:rsidRDefault="00A9160D" w:rsidP="00A9160D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  <w:sz w:val="21"/>
          <w:szCs w:val="21"/>
          <w:highlight w:val="white"/>
          <w:lang/>
        </w:rPr>
      </w:pPr>
      <w:r>
        <w:rPr>
          <w:rFonts w:ascii="Arial" w:hAnsi="Arial" w:cs="Arial"/>
          <w:color w:val="000000"/>
          <w:sz w:val="21"/>
          <w:szCs w:val="21"/>
          <w:highlight w:val="white"/>
          <w:lang/>
        </w:rPr>
        <w:t xml:space="preserve"> </w:t>
      </w:r>
    </w:p>
    <w:p w:rsidR="00006946" w:rsidRDefault="00006946" w:rsidP="00A9160D"/>
    <w:sectPr w:rsidR="00006946" w:rsidSect="007D25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A9160D"/>
    <w:rsid w:val="00006946"/>
    <w:rsid w:val="00A9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jesmicezadjecu.com/legende/legenda-o-patuljcima.html#ixzz6NRytc8AU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https://mamaklik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nfs1kYE9WtI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Ruzica</cp:lastModifiedBy>
  <cp:revision>3</cp:revision>
  <dcterms:created xsi:type="dcterms:W3CDTF">2020-05-26T07:25:00Z</dcterms:created>
  <dcterms:modified xsi:type="dcterms:W3CDTF">2020-05-26T07:29:00Z</dcterms:modified>
</cp:coreProperties>
</file>